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0F53C2" w:rsidRDefault="00F67E36" w:rsidP="001C069E">
      <w:pPr>
        <w:spacing w:after="0" w:line="240" w:lineRule="auto"/>
        <w:ind w:left="5760" w:firstLine="720"/>
        <w:rPr>
          <w:sz w:val="28"/>
          <w:szCs w:val="28"/>
        </w:rPr>
      </w:pPr>
      <w:r w:rsidRPr="000F53C2">
        <w:rPr>
          <w:sz w:val="28"/>
          <w:szCs w:val="28"/>
        </w:rPr>
        <w:t xml:space="preserve">Be It Remembered that the Greene County 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  <w:t xml:space="preserve">Board of Commissioners met in Regular 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  <w:t xml:space="preserve">Session on Tuesday, February </w:t>
      </w:r>
      <w:r w:rsidR="00417880">
        <w:rPr>
          <w:sz w:val="28"/>
          <w:szCs w:val="28"/>
        </w:rPr>
        <w:t>21</w:t>
      </w:r>
      <w:r w:rsidRPr="000F53C2">
        <w:rPr>
          <w:sz w:val="28"/>
          <w:szCs w:val="28"/>
        </w:rPr>
        <w:t xml:space="preserve">, 2017 at 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  <w:t xml:space="preserve">9:30 a.m. in the Commissioners’ Room on 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proofErr w:type="gramStart"/>
      <w:r w:rsidRPr="000F53C2">
        <w:rPr>
          <w:sz w:val="28"/>
          <w:szCs w:val="28"/>
        </w:rPr>
        <w:t>the</w:t>
      </w:r>
      <w:proofErr w:type="gramEnd"/>
      <w:r w:rsidRPr="000F53C2">
        <w:rPr>
          <w:sz w:val="28"/>
          <w:szCs w:val="28"/>
        </w:rPr>
        <w:t xml:space="preserve"> third floor of the Courthouse.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>The meeting was called to order by Ed Michael.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>The Pledge of Allegiance opened the meeting.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>Those present were:  Ed Michael, Nathan Abrams, Rick Graves, and County Attorney Marilyn Hartman.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0F53C2" w:rsidRDefault="00F67E36" w:rsidP="004E03B4">
      <w:pPr>
        <w:spacing w:after="0" w:line="240" w:lineRule="auto"/>
        <w:rPr>
          <w:b/>
          <w:sz w:val="28"/>
          <w:szCs w:val="28"/>
          <w:u w:val="single"/>
        </w:rPr>
      </w:pPr>
      <w:r w:rsidRPr="000F53C2">
        <w:rPr>
          <w:b/>
          <w:sz w:val="28"/>
          <w:szCs w:val="28"/>
          <w:u w:val="single"/>
        </w:rPr>
        <w:t>Re:  Minutes</w:t>
      </w:r>
    </w:p>
    <w:p w:rsidR="00F67E36" w:rsidRPr="000F53C2" w:rsidRDefault="00F67E36" w:rsidP="00805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 xml:space="preserve">The minutes of the regular </w:t>
      </w:r>
      <w:r w:rsidR="00FD320E" w:rsidRPr="000F53C2">
        <w:rPr>
          <w:sz w:val="28"/>
          <w:szCs w:val="28"/>
        </w:rPr>
        <w:t xml:space="preserve">meeting held on </w:t>
      </w:r>
      <w:r w:rsidR="00417880">
        <w:rPr>
          <w:sz w:val="28"/>
          <w:szCs w:val="28"/>
        </w:rPr>
        <w:t>February</w:t>
      </w:r>
      <w:r w:rsidR="00FD320E" w:rsidRPr="000F53C2">
        <w:rPr>
          <w:sz w:val="28"/>
          <w:szCs w:val="28"/>
        </w:rPr>
        <w:t xml:space="preserve"> </w:t>
      </w:r>
      <w:r w:rsidR="00417880">
        <w:rPr>
          <w:sz w:val="28"/>
          <w:szCs w:val="28"/>
        </w:rPr>
        <w:t>21</w:t>
      </w:r>
      <w:r w:rsidR="00FD320E" w:rsidRPr="000F53C2">
        <w:rPr>
          <w:sz w:val="28"/>
          <w:szCs w:val="28"/>
        </w:rPr>
        <w:t>, 2017</w:t>
      </w:r>
      <w:r w:rsidRPr="000F53C2">
        <w:rPr>
          <w:sz w:val="28"/>
          <w:szCs w:val="28"/>
        </w:rPr>
        <w:t xml:space="preserve"> were approve</w:t>
      </w:r>
      <w:r w:rsidR="003B0AE1" w:rsidRPr="000F53C2">
        <w:rPr>
          <w:sz w:val="28"/>
          <w:szCs w:val="28"/>
        </w:rPr>
        <w:t>d on a motion made by Nathan Abrams</w:t>
      </w:r>
      <w:r w:rsidRPr="000F53C2">
        <w:rPr>
          <w:sz w:val="28"/>
          <w:szCs w:val="28"/>
        </w:rPr>
        <w:t>.  Rick Graves seconded the mo</w:t>
      </w:r>
      <w:r w:rsidR="00A3311D" w:rsidRPr="000F53C2">
        <w:rPr>
          <w:sz w:val="28"/>
          <w:szCs w:val="28"/>
        </w:rPr>
        <w:t xml:space="preserve">tion.  Motion passed </w:t>
      </w:r>
      <w:r w:rsidR="00417880">
        <w:rPr>
          <w:sz w:val="28"/>
          <w:szCs w:val="28"/>
        </w:rPr>
        <w:t>3</w:t>
      </w:r>
      <w:r w:rsidR="00A3311D" w:rsidRPr="000F53C2">
        <w:rPr>
          <w:sz w:val="28"/>
          <w:szCs w:val="28"/>
        </w:rPr>
        <w:t>-0</w:t>
      </w:r>
      <w:r w:rsidRPr="000F53C2">
        <w:rPr>
          <w:sz w:val="28"/>
          <w:szCs w:val="28"/>
        </w:rPr>
        <w:t>.</w:t>
      </w:r>
      <w:r w:rsidR="00A3311D" w:rsidRPr="000F53C2">
        <w:rPr>
          <w:sz w:val="28"/>
          <w:szCs w:val="28"/>
        </w:rPr>
        <w:t xml:space="preserve">  </w:t>
      </w:r>
    </w:p>
    <w:p w:rsidR="00F67E36" w:rsidRPr="000F53C2" w:rsidRDefault="00F67E36" w:rsidP="00842389">
      <w:pPr>
        <w:spacing w:after="0" w:line="240" w:lineRule="auto"/>
        <w:rPr>
          <w:sz w:val="28"/>
          <w:szCs w:val="28"/>
        </w:rPr>
      </w:pPr>
    </w:p>
    <w:p w:rsidR="00F67E36" w:rsidRPr="000F53C2" w:rsidRDefault="00F67E36" w:rsidP="00842389">
      <w:pPr>
        <w:spacing w:after="0" w:line="240" w:lineRule="auto"/>
        <w:rPr>
          <w:b/>
          <w:sz w:val="28"/>
          <w:szCs w:val="28"/>
          <w:u w:val="single"/>
        </w:rPr>
      </w:pPr>
      <w:r w:rsidRPr="000F53C2">
        <w:rPr>
          <w:b/>
          <w:sz w:val="28"/>
          <w:szCs w:val="28"/>
          <w:u w:val="single"/>
        </w:rPr>
        <w:t>Re:  Claims</w:t>
      </w:r>
    </w:p>
    <w:p w:rsidR="00F67E36" w:rsidRPr="000F53C2" w:rsidRDefault="003B0AE1" w:rsidP="00842389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>Nathan Abrams</w:t>
      </w:r>
      <w:r w:rsidR="00F67E36" w:rsidRPr="000F53C2">
        <w:rPr>
          <w:sz w:val="28"/>
          <w:szCs w:val="28"/>
        </w:rPr>
        <w:t xml:space="preserve"> made a motion to approve all claims submitted</w:t>
      </w:r>
      <w:r w:rsidR="00FD320E" w:rsidRPr="000F53C2">
        <w:rPr>
          <w:sz w:val="28"/>
          <w:szCs w:val="28"/>
        </w:rPr>
        <w:t xml:space="preserve"> for payment on February </w:t>
      </w:r>
      <w:r w:rsidR="00417880">
        <w:rPr>
          <w:sz w:val="28"/>
          <w:szCs w:val="28"/>
        </w:rPr>
        <w:t>21</w:t>
      </w:r>
      <w:r w:rsidR="00FD320E" w:rsidRPr="000F53C2">
        <w:rPr>
          <w:sz w:val="28"/>
          <w:szCs w:val="28"/>
        </w:rPr>
        <w:t>, 2017</w:t>
      </w:r>
      <w:r w:rsidR="00F67E36" w:rsidRPr="000F53C2">
        <w:rPr>
          <w:sz w:val="28"/>
          <w:szCs w:val="28"/>
        </w:rPr>
        <w:t>.  Rick Graves seconded the motion.  Motion passed unanimously.</w:t>
      </w:r>
    </w:p>
    <w:p w:rsidR="00F67E36" w:rsidRPr="000F53C2" w:rsidRDefault="00F67E36" w:rsidP="00842389">
      <w:pPr>
        <w:spacing w:after="0" w:line="240" w:lineRule="auto"/>
        <w:rPr>
          <w:sz w:val="28"/>
          <w:szCs w:val="28"/>
        </w:rPr>
      </w:pPr>
    </w:p>
    <w:p w:rsidR="00F67E36" w:rsidRPr="000F53C2" w:rsidRDefault="001E02F2" w:rsidP="003F38FB">
      <w:pPr>
        <w:spacing w:after="0" w:line="240" w:lineRule="auto"/>
        <w:rPr>
          <w:b/>
          <w:sz w:val="28"/>
          <w:szCs w:val="28"/>
          <w:u w:val="single"/>
        </w:rPr>
      </w:pPr>
      <w:r w:rsidRPr="000F53C2">
        <w:rPr>
          <w:b/>
          <w:sz w:val="28"/>
          <w:szCs w:val="28"/>
          <w:u w:val="single"/>
        </w:rPr>
        <w:t xml:space="preserve">Re:  </w:t>
      </w:r>
      <w:r w:rsidR="00417880">
        <w:rPr>
          <w:b/>
          <w:sz w:val="28"/>
          <w:szCs w:val="28"/>
          <w:u w:val="single"/>
        </w:rPr>
        <w:t>Conflict of Interest-Teddy York</w:t>
      </w:r>
    </w:p>
    <w:p w:rsidR="00F67E36" w:rsidRPr="000F53C2" w:rsidRDefault="00417880" w:rsidP="00710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Conflict of Interest presented to Commissioners by Teddy York.</w:t>
      </w:r>
    </w:p>
    <w:p w:rsidR="007105A4" w:rsidRPr="000F53C2" w:rsidRDefault="007105A4" w:rsidP="000C0270">
      <w:pPr>
        <w:spacing w:after="0" w:line="240" w:lineRule="auto"/>
        <w:rPr>
          <w:b/>
          <w:sz w:val="28"/>
          <w:szCs w:val="28"/>
          <w:u w:val="single"/>
        </w:rPr>
      </w:pPr>
    </w:p>
    <w:p w:rsidR="00F67E36" w:rsidRPr="000F53C2" w:rsidRDefault="001E02F2" w:rsidP="000C0270">
      <w:pPr>
        <w:spacing w:after="0" w:line="240" w:lineRule="auto"/>
        <w:rPr>
          <w:b/>
          <w:sz w:val="28"/>
          <w:szCs w:val="28"/>
          <w:u w:val="single"/>
        </w:rPr>
      </w:pPr>
      <w:r w:rsidRPr="000F53C2">
        <w:rPr>
          <w:b/>
          <w:sz w:val="28"/>
          <w:szCs w:val="28"/>
          <w:u w:val="single"/>
        </w:rPr>
        <w:t xml:space="preserve">Re:  </w:t>
      </w:r>
      <w:r w:rsidR="00417880">
        <w:rPr>
          <w:b/>
          <w:sz w:val="28"/>
          <w:szCs w:val="28"/>
          <w:u w:val="single"/>
        </w:rPr>
        <w:t xml:space="preserve">New 911 Address-6301 E Tulip Rd (Cynthia </w:t>
      </w:r>
      <w:proofErr w:type="spellStart"/>
      <w:r w:rsidR="00417880">
        <w:rPr>
          <w:b/>
          <w:sz w:val="28"/>
          <w:szCs w:val="28"/>
          <w:u w:val="single"/>
        </w:rPr>
        <w:t>Vandeventer</w:t>
      </w:r>
      <w:proofErr w:type="spellEnd"/>
      <w:r w:rsidR="00417880">
        <w:rPr>
          <w:b/>
          <w:sz w:val="28"/>
          <w:szCs w:val="28"/>
          <w:u w:val="single"/>
        </w:rPr>
        <w:t>, Owner), Adding 3 Cabins off above drive, Morgan Hill Rd</w:t>
      </w:r>
    </w:p>
    <w:p w:rsidR="00BF4900" w:rsidRPr="000F53C2" w:rsidRDefault="00BF4900" w:rsidP="00BF4900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 xml:space="preserve">Rick Graves made a motion to </w:t>
      </w:r>
      <w:r w:rsidR="00417880">
        <w:rPr>
          <w:sz w:val="28"/>
          <w:szCs w:val="28"/>
        </w:rPr>
        <w:t>have Marilyn Hartman prepare Ordinance, Highway Dept. to work on</w:t>
      </w:r>
      <w:r w:rsidRPr="000F53C2">
        <w:rPr>
          <w:sz w:val="28"/>
          <w:szCs w:val="28"/>
        </w:rPr>
        <w:t xml:space="preserve">.  Nathan Abrams seconded the motion.  Motion passed unanimously.  </w:t>
      </w:r>
    </w:p>
    <w:p w:rsidR="00F67E36" w:rsidRPr="000F53C2" w:rsidRDefault="00F67E36" w:rsidP="000C0270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 xml:space="preserve"> </w:t>
      </w:r>
    </w:p>
    <w:p w:rsidR="001060CA" w:rsidRPr="001060CA" w:rsidRDefault="001060CA" w:rsidP="001060C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Re:  Resolution No. 2017-03</w:t>
      </w:r>
      <w:r w:rsidRPr="001060CA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Resolution regarding GC Highway Department</w:t>
      </w:r>
    </w:p>
    <w:p w:rsidR="001060CA" w:rsidRPr="001060CA" w:rsidRDefault="001060CA" w:rsidP="001060C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1060CA">
        <w:rPr>
          <w:rFonts w:asciiTheme="minorHAnsi" w:eastAsiaTheme="minorHAnsi" w:hAnsiTheme="minorHAnsi" w:cstheme="minorBidi"/>
          <w:sz w:val="28"/>
          <w:szCs w:val="28"/>
        </w:rPr>
        <w:t xml:space="preserve"> made a motion to approve Resolution No. 201</w:t>
      </w:r>
      <w:r>
        <w:rPr>
          <w:rFonts w:asciiTheme="minorHAnsi" w:eastAsiaTheme="minorHAnsi" w:hAnsiTheme="minorHAnsi" w:cstheme="minorBidi"/>
          <w:sz w:val="28"/>
          <w:szCs w:val="28"/>
        </w:rPr>
        <w:t>7-03</w:t>
      </w:r>
      <w:r w:rsidRPr="001060CA">
        <w:rPr>
          <w:rFonts w:asciiTheme="minorHAnsi" w:eastAsiaTheme="minorHAnsi" w:hAnsiTheme="minorHAnsi" w:cstheme="minorBidi"/>
          <w:sz w:val="28"/>
          <w:szCs w:val="28"/>
        </w:rPr>
        <w:t xml:space="preserve">, Resolution Approving the Lease/Purchase of Highway Equipment.  These Resolutions allow the Commissioners to enter into Lease Agreements with McAllister for </w:t>
      </w:r>
      <w:r>
        <w:rPr>
          <w:rFonts w:asciiTheme="minorHAnsi" w:eastAsiaTheme="minorHAnsi" w:hAnsiTheme="minorHAnsi" w:cstheme="minorBidi"/>
          <w:sz w:val="28"/>
          <w:szCs w:val="28"/>
        </w:rPr>
        <w:t>1</w:t>
      </w:r>
      <w:r w:rsidRPr="001060C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new</w:t>
      </w:r>
      <w:r w:rsidRPr="001060CA">
        <w:rPr>
          <w:rFonts w:asciiTheme="minorHAnsi" w:eastAsiaTheme="minorHAnsi" w:hAnsiTheme="minorHAnsi" w:cstheme="minorBidi"/>
          <w:sz w:val="28"/>
          <w:szCs w:val="28"/>
        </w:rPr>
        <w:t xml:space="preserve"> Model #</w:t>
      </w:r>
      <w:r>
        <w:rPr>
          <w:rFonts w:asciiTheme="minorHAnsi" w:eastAsiaTheme="minorHAnsi" w:hAnsiTheme="minorHAnsi" w:cstheme="minorBidi"/>
          <w:sz w:val="28"/>
          <w:szCs w:val="28"/>
        </w:rPr>
        <w:t>926M</w:t>
      </w:r>
      <w:r w:rsidRPr="001060C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Wheel Loader.  Rick Graves</w:t>
      </w:r>
      <w:r w:rsidRPr="001060CA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  Terms of this Resolution are incorporated by reference.</w:t>
      </w:r>
    </w:p>
    <w:p w:rsidR="00F67E36" w:rsidRPr="000F53C2" w:rsidRDefault="00F67E36" w:rsidP="00842389">
      <w:pPr>
        <w:spacing w:after="0" w:line="240" w:lineRule="auto"/>
        <w:rPr>
          <w:sz w:val="28"/>
          <w:szCs w:val="28"/>
        </w:rPr>
      </w:pPr>
    </w:p>
    <w:p w:rsidR="00BF5ABC" w:rsidRPr="000F53C2" w:rsidRDefault="00BF5ABC" w:rsidP="00BF5ABC">
      <w:pPr>
        <w:spacing w:after="0" w:line="240" w:lineRule="auto"/>
        <w:rPr>
          <w:b/>
          <w:sz w:val="28"/>
          <w:szCs w:val="28"/>
          <w:u w:val="single"/>
        </w:rPr>
      </w:pPr>
      <w:r w:rsidRPr="000F53C2">
        <w:rPr>
          <w:b/>
          <w:sz w:val="28"/>
          <w:szCs w:val="28"/>
          <w:u w:val="single"/>
        </w:rPr>
        <w:t xml:space="preserve">Re:  </w:t>
      </w:r>
      <w:r w:rsidR="001060CA">
        <w:rPr>
          <w:b/>
          <w:sz w:val="28"/>
          <w:szCs w:val="28"/>
          <w:u w:val="single"/>
        </w:rPr>
        <w:t xml:space="preserve">Bynum </w:t>
      </w:r>
      <w:proofErr w:type="spellStart"/>
      <w:r w:rsidR="001060CA">
        <w:rPr>
          <w:b/>
          <w:sz w:val="28"/>
          <w:szCs w:val="28"/>
          <w:u w:val="single"/>
        </w:rPr>
        <w:t>Fanyo</w:t>
      </w:r>
      <w:proofErr w:type="spellEnd"/>
      <w:r w:rsidRPr="000F53C2">
        <w:rPr>
          <w:b/>
          <w:sz w:val="28"/>
          <w:szCs w:val="28"/>
          <w:u w:val="single"/>
        </w:rPr>
        <w:t xml:space="preserve">  </w:t>
      </w:r>
    </w:p>
    <w:p w:rsidR="00BF5ABC" w:rsidRPr="000F53C2" w:rsidRDefault="00BF5ABC" w:rsidP="00BF5ABC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 xml:space="preserve">Rick Graves made a motion to </w:t>
      </w:r>
      <w:r w:rsidR="001060CA">
        <w:rPr>
          <w:sz w:val="28"/>
          <w:szCs w:val="28"/>
        </w:rPr>
        <w:t>Solicit Bids from local Companies that do surveys and authorize Commissioner President to proceed with having the survey done with the best bid</w:t>
      </w:r>
      <w:r w:rsidRPr="000F53C2">
        <w:rPr>
          <w:sz w:val="28"/>
          <w:szCs w:val="28"/>
        </w:rPr>
        <w:t xml:space="preserve">.  Nathan Abrams seconded the motion.  Motion passed unanimously.   </w:t>
      </w:r>
    </w:p>
    <w:p w:rsidR="00BF5ABC" w:rsidRPr="000F53C2" w:rsidRDefault="00BF5ABC" w:rsidP="00132E12">
      <w:pPr>
        <w:spacing w:after="0" w:line="240" w:lineRule="auto"/>
        <w:rPr>
          <w:b/>
          <w:sz w:val="28"/>
          <w:szCs w:val="28"/>
          <w:u w:val="single"/>
        </w:rPr>
      </w:pPr>
    </w:p>
    <w:p w:rsidR="001060CA" w:rsidRDefault="001060CA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Public Comments</w:t>
      </w:r>
    </w:p>
    <w:p w:rsidR="001060CA" w:rsidRPr="001060CA" w:rsidRDefault="001060C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Resident made comments concerning the Jail Project.</w:t>
      </w:r>
      <w:bookmarkStart w:id="0" w:name="_GoBack"/>
      <w:bookmarkEnd w:id="0"/>
    </w:p>
    <w:p w:rsidR="001060CA" w:rsidRPr="001060CA" w:rsidRDefault="001060CA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>There being no further business to c</w:t>
      </w:r>
      <w:r w:rsidR="00861656" w:rsidRPr="000F53C2">
        <w:rPr>
          <w:sz w:val="28"/>
          <w:szCs w:val="28"/>
        </w:rPr>
        <w:t>ome before the board, Nathan Abrams</w:t>
      </w:r>
      <w:r w:rsidRPr="000F53C2">
        <w:rPr>
          <w:sz w:val="28"/>
          <w:szCs w:val="28"/>
        </w:rPr>
        <w:t xml:space="preserve"> made a motion to adjourn.  Rick Graves seconded the motion.  Motion passed unanimously.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</w:p>
    <w:p w:rsidR="00F67E36" w:rsidRPr="000F53C2" w:rsidRDefault="00867483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 xml:space="preserve">Edward L. Michael </w:t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="00F67E36" w:rsidRPr="000F53C2">
        <w:rPr>
          <w:sz w:val="28"/>
          <w:szCs w:val="28"/>
        </w:rPr>
        <w:t>Natha</w:t>
      </w:r>
      <w:r w:rsidRPr="000F53C2">
        <w:rPr>
          <w:sz w:val="28"/>
          <w:szCs w:val="28"/>
        </w:rPr>
        <w:t>n L. Abrams</w:t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Pr="000F53C2">
        <w:rPr>
          <w:sz w:val="28"/>
          <w:szCs w:val="28"/>
        </w:rPr>
        <w:tab/>
      </w:r>
      <w:r w:rsidR="00F67E36" w:rsidRPr="000F53C2">
        <w:rPr>
          <w:sz w:val="28"/>
          <w:szCs w:val="28"/>
        </w:rPr>
        <w:t xml:space="preserve">Rick Graves 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  <w:r w:rsidRPr="000F53C2">
        <w:rPr>
          <w:sz w:val="28"/>
          <w:szCs w:val="28"/>
          <w:u w:val="single"/>
        </w:rPr>
        <w:tab/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  <w:r w:rsidRPr="000F53C2">
        <w:rPr>
          <w:sz w:val="28"/>
          <w:szCs w:val="28"/>
        </w:rPr>
        <w:t>Patricia L. Baker, Auditor</w:t>
      </w:r>
    </w:p>
    <w:p w:rsidR="00F67E36" w:rsidRPr="000F53C2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B6D80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E36" w:rsidRPr="00164E21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5D3139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67E36" w:rsidRPr="005D3139" w:rsidSect="000F53C2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1C82"/>
    <w:rsid w:val="001133F1"/>
    <w:rsid w:val="0011390A"/>
    <w:rsid w:val="001146BC"/>
    <w:rsid w:val="00115A11"/>
    <w:rsid w:val="001177DE"/>
    <w:rsid w:val="00123178"/>
    <w:rsid w:val="0012591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8E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1AB9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0D4"/>
    <w:rsid w:val="004B4B70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0B79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815DE"/>
    <w:rsid w:val="00781850"/>
    <w:rsid w:val="0078194E"/>
    <w:rsid w:val="00782280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B01AE"/>
    <w:rsid w:val="007B105F"/>
    <w:rsid w:val="007B3658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2456"/>
    <w:rsid w:val="00873953"/>
    <w:rsid w:val="00874A40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52CC"/>
    <w:rsid w:val="00A07216"/>
    <w:rsid w:val="00A10FBE"/>
    <w:rsid w:val="00A16988"/>
    <w:rsid w:val="00A217AD"/>
    <w:rsid w:val="00A21F07"/>
    <w:rsid w:val="00A30A92"/>
    <w:rsid w:val="00A317B9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79BF"/>
    <w:rsid w:val="00BA155D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5BA4"/>
    <w:rsid w:val="00C37EB1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613"/>
    <w:rsid w:val="00D76FB5"/>
    <w:rsid w:val="00D81BF0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76CF"/>
    <w:rsid w:val="00EC32E8"/>
    <w:rsid w:val="00EC541E"/>
    <w:rsid w:val="00EC6D01"/>
    <w:rsid w:val="00EC745C"/>
    <w:rsid w:val="00EC7527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E74"/>
    <w:rsid w:val="00F873E2"/>
    <w:rsid w:val="00F87475"/>
    <w:rsid w:val="00F9060C"/>
    <w:rsid w:val="00F92B9D"/>
    <w:rsid w:val="00F93F06"/>
    <w:rsid w:val="00F9458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43E07C-B61A-487C-8D2D-6A2C4222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subject/>
  <dc:creator>bakermw</dc:creator>
  <cp:keywords/>
  <dc:description/>
  <cp:lastModifiedBy>Patty L. Baker</cp:lastModifiedBy>
  <cp:revision>4</cp:revision>
  <cp:lastPrinted>2017-02-17T17:05:00Z</cp:lastPrinted>
  <dcterms:created xsi:type="dcterms:W3CDTF">2017-02-27T12:53:00Z</dcterms:created>
  <dcterms:modified xsi:type="dcterms:W3CDTF">2017-02-27T13:34:00Z</dcterms:modified>
</cp:coreProperties>
</file>