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</w:t>
      </w:r>
      <w:proofErr w:type="gramStart"/>
      <w:r w:rsidRPr="005F1FDB">
        <w:rPr>
          <w:sz w:val="28"/>
          <w:szCs w:val="28"/>
        </w:rPr>
        <w:t>the Greene</w:t>
      </w:r>
      <w:proofErr w:type="gramEnd"/>
      <w:r w:rsidRPr="005F1FDB">
        <w:rPr>
          <w:sz w:val="28"/>
          <w:szCs w:val="28"/>
        </w:rPr>
        <w:t xml:space="preserve"> County </w:t>
      </w:r>
    </w:p>
    <w:p w14:paraId="3C8A3E21" w14:textId="1DD3F537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proofErr w:type="gramStart"/>
      <w:r w:rsidRPr="005F1FDB">
        <w:rPr>
          <w:sz w:val="28"/>
          <w:szCs w:val="28"/>
        </w:rPr>
        <w:t>Board</w:t>
      </w:r>
      <w:proofErr w:type="gramEnd"/>
      <w:r w:rsidRPr="005F1FDB">
        <w:rPr>
          <w:sz w:val="28"/>
          <w:szCs w:val="28"/>
        </w:rPr>
        <w:t xml:space="preserve">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proofErr w:type="gramStart"/>
      <w:r w:rsidR="004D6D96">
        <w:rPr>
          <w:sz w:val="28"/>
          <w:szCs w:val="28"/>
        </w:rPr>
        <w:t>Executive</w:t>
      </w:r>
      <w:proofErr w:type="gramEnd"/>
      <w:r w:rsidRPr="005F1FDB">
        <w:rPr>
          <w:sz w:val="28"/>
          <w:szCs w:val="28"/>
        </w:rPr>
        <w:t xml:space="preserve"> Session on </w:t>
      </w:r>
      <w:r w:rsidR="00491899">
        <w:rPr>
          <w:sz w:val="28"/>
          <w:szCs w:val="28"/>
        </w:rPr>
        <w:t>June 16, 2025</w:t>
      </w:r>
      <w:r w:rsidR="008B6DE1">
        <w:rPr>
          <w:sz w:val="28"/>
          <w:szCs w:val="28"/>
        </w:rPr>
        <w:t>,</w:t>
      </w:r>
      <w:r w:rsidRPr="005F1FDB">
        <w:rPr>
          <w:sz w:val="28"/>
          <w:szCs w:val="28"/>
        </w:rPr>
        <w:t xml:space="preserve"> at</w:t>
      </w:r>
      <w:r w:rsidR="00E43DA0">
        <w:rPr>
          <w:sz w:val="28"/>
          <w:szCs w:val="28"/>
        </w:rPr>
        <w:t xml:space="preserve"> </w:t>
      </w:r>
      <w:r w:rsidR="00491899">
        <w:rPr>
          <w:sz w:val="28"/>
          <w:szCs w:val="28"/>
        </w:rPr>
        <w:t>9</w:t>
      </w:r>
      <w:r w:rsidR="00527ADC">
        <w:rPr>
          <w:sz w:val="28"/>
          <w:szCs w:val="28"/>
        </w:rPr>
        <w:t>:00</w:t>
      </w:r>
      <w:r w:rsidRPr="005F1FDB">
        <w:rPr>
          <w:sz w:val="28"/>
          <w:szCs w:val="28"/>
        </w:rPr>
        <w:t xml:space="preserve"> a.m.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6706CE73" w14:textId="673E1176" w:rsidR="0012492A" w:rsidRDefault="00ED4A11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Also present w</w:t>
      </w:r>
      <w:r w:rsidR="00791660">
        <w:rPr>
          <w:sz w:val="28"/>
          <w:szCs w:val="28"/>
        </w:rPr>
        <w:t>ere</w:t>
      </w:r>
      <w:r>
        <w:rPr>
          <w:sz w:val="28"/>
          <w:szCs w:val="28"/>
        </w:rPr>
        <w:t xml:space="preserve"> </w:t>
      </w:r>
      <w:r w:rsidR="0012492A">
        <w:rPr>
          <w:sz w:val="28"/>
          <w:szCs w:val="28"/>
        </w:rPr>
        <w:t>County Attorney Marvin Abshire</w:t>
      </w:r>
      <w:r w:rsidR="00491899">
        <w:rPr>
          <w:sz w:val="28"/>
          <w:szCs w:val="28"/>
        </w:rPr>
        <w:t xml:space="preserve"> and Roger Axe</w:t>
      </w:r>
      <w:r w:rsidR="003665D7">
        <w:rPr>
          <w:sz w:val="28"/>
          <w:szCs w:val="28"/>
        </w:rPr>
        <w:t>.</w:t>
      </w:r>
    </w:p>
    <w:p w14:paraId="2F7621B1" w14:textId="3C8EC931" w:rsidR="00214BD6" w:rsidRDefault="00214BD6" w:rsidP="00C56922">
      <w:pPr>
        <w:spacing w:after="0" w:line="240" w:lineRule="auto"/>
        <w:jc w:val="both"/>
        <w:rPr>
          <w:sz w:val="28"/>
          <w:szCs w:val="28"/>
        </w:rPr>
      </w:pPr>
    </w:p>
    <w:p w14:paraId="0C10E2C7" w14:textId="77777777" w:rsidR="00491899" w:rsidRPr="00491899" w:rsidRDefault="00491899" w:rsidP="00491899">
      <w:pPr>
        <w:spacing w:after="0" w:line="240" w:lineRule="auto"/>
        <w:rPr>
          <w:sz w:val="28"/>
          <w:szCs w:val="28"/>
        </w:rPr>
      </w:pPr>
      <w:r w:rsidRPr="00491899">
        <w:rPr>
          <w:sz w:val="28"/>
          <w:szCs w:val="28"/>
        </w:rPr>
        <w:t>The purpose of the executive session is the following:</w:t>
      </w:r>
    </w:p>
    <w:p w14:paraId="7503494F" w14:textId="595BE462" w:rsidR="00ED4A11" w:rsidRDefault="00491899" w:rsidP="00491899">
      <w:pPr>
        <w:spacing w:after="0" w:line="240" w:lineRule="auto"/>
        <w:jc w:val="both"/>
        <w:rPr>
          <w:sz w:val="28"/>
          <w:szCs w:val="28"/>
        </w:rPr>
      </w:pPr>
      <w:r w:rsidRPr="00491899">
        <w:rPr>
          <w:sz w:val="28"/>
          <w:szCs w:val="28"/>
        </w:rPr>
        <w:tab/>
        <w:t>To discuss a job performance evaluation of individual employees, pursuant to IC 5-14-1.5-6.1(b)(9).</w:t>
      </w:r>
    </w:p>
    <w:p w14:paraId="25FD1497" w14:textId="77777777" w:rsidR="00491899" w:rsidRDefault="0049189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4AAD421" w14:textId="35555726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Discussion took place. 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50EFA015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A1522F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A1522F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3-0.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7909C75A" w:rsidR="001B0A67" w:rsidRPr="005F1FDB" w:rsidRDefault="00491899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Heather N. Perry, </w:t>
      </w:r>
      <w:r w:rsidR="001B0A67" w:rsidRPr="005F1FDB">
        <w:rPr>
          <w:sz w:val="28"/>
          <w:szCs w:val="28"/>
        </w:rPr>
        <w:t>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1899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4805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1FEF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470C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2C0F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2025-06-23T12:59:00Z</dcterms:created>
  <dcterms:modified xsi:type="dcterms:W3CDTF">2025-06-23T12:59:00Z</dcterms:modified>
</cp:coreProperties>
</file>