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41DE" w14:textId="3C4875A0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E2BC1" wp14:editId="7EB3E789">
                <wp:simplePos x="0" y="0"/>
                <wp:positionH relativeFrom="page">
                  <wp:posOffset>5972175</wp:posOffset>
                </wp:positionH>
                <wp:positionV relativeFrom="paragraph">
                  <wp:posOffset>0</wp:posOffset>
                </wp:positionV>
                <wp:extent cx="3516630" cy="140462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691F6" w14:textId="442BB1E4" w:rsidR="00C648F6" w:rsidRPr="004D0923" w:rsidRDefault="00C648F6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Be it </w:t>
                            </w:r>
                            <w:r w:rsidR="002E38F8"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emembered that the Greene County Council met in </w:t>
                            </w:r>
                            <w:r w:rsidR="000F0B4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Special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Session on</w:t>
                            </w:r>
                            <w:r w:rsidR="000F0B4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80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Wednesday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,</w:t>
                            </w:r>
                            <w:r w:rsidR="0082580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F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December 29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, 202</w:t>
                            </w:r>
                            <w:r w:rsidR="00AF172E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5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, at </w:t>
                            </w:r>
                            <w:r w:rsidR="002120FC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4</w:t>
                            </w:r>
                            <w:r w:rsidRPr="004D0923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:00 p.m. in the Commissioners’ Room on the third floor of the Courthouse.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E2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25pt;margin-top:0;width:276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7BFw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" strokecolor="white [3212]">
                <v:textbox style="mso-fit-shape-to-text:t">
                  <w:txbxContent>
                    <w:p w14:paraId="5F5691F6" w14:textId="442BB1E4" w:rsidR="00C648F6" w:rsidRPr="004D0923" w:rsidRDefault="00C648F6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Be it </w:t>
                      </w:r>
                      <w:r w:rsidR="002E38F8"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>R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emembered that the Greene County Council met in </w:t>
                      </w:r>
                      <w:r w:rsidR="000F0B43">
                        <w:rPr>
                          <w:rFonts w:ascii="Calibri" w:hAnsi="Calibri" w:cs="Calibri"/>
                          <w:sz w:val="28"/>
                          <w:szCs w:val="28"/>
                        </w:rPr>
                        <w:t>Special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Session on</w:t>
                      </w:r>
                      <w:r w:rsidR="000F0B4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825800">
                        <w:rPr>
                          <w:rFonts w:ascii="Calibri" w:hAnsi="Calibri" w:cs="Calibri"/>
                          <w:sz w:val="28"/>
                          <w:szCs w:val="28"/>
                        </w:rPr>
                        <w:t>Wednesday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>,</w:t>
                      </w:r>
                      <w:r w:rsidR="0082580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  <w:r w:rsidR="002120FC">
                        <w:rPr>
                          <w:rFonts w:ascii="Calibri" w:hAnsi="Calibri" w:cs="Calibri"/>
                          <w:sz w:val="28"/>
                          <w:szCs w:val="28"/>
                        </w:rPr>
                        <w:t>December 29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>, 202</w:t>
                      </w:r>
                      <w:r w:rsidR="00AF172E">
                        <w:rPr>
                          <w:rFonts w:ascii="Calibri" w:hAnsi="Calibri" w:cs="Calibri"/>
                          <w:sz w:val="28"/>
                          <w:szCs w:val="28"/>
                        </w:rPr>
                        <w:t>5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, at </w:t>
                      </w:r>
                      <w:r w:rsidR="002120FC">
                        <w:rPr>
                          <w:rFonts w:ascii="Calibri" w:hAnsi="Calibri" w:cs="Calibri"/>
                          <w:sz w:val="28"/>
                          <w:szCs w:val="28"/>
                        </w:rPr>
                        <w:t>4</w:t>
                      </w:r>
                      <w:r w:rsidRPr="004D0923">
                        <w:rPr>
                          <w:rFonts w:ascii="Calibri" w:hAnsi="Calibri" w:cs="Calibri"/>
                          <w:sz w:val="28"/>
                          <w:szCs w:val="28"/>
                        </w:rPr>
                        <w:t>:00 p.m. in the Commissioners’ Room on the third floor of the Courthouse.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F0B43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</w:t>
      </w:r>
    </w:p>
    <w:p w14:paraId="17AAB0F6" w14:textId="7FB65F0A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</w:p>
    <w:p w14:paraId="03192084" w14:textId="7D7B87B7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</w:p>
    <w:p w14:paraId="3E69B66D" w14:textId="77777777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</w:p>
    <w:p w14:paraId="1E2CA917" w14:textId="77777777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</w:p>
    <w:p w14:paraId="49DF8E93" w14:textId="5043B556" w:rsidR="00B877B0" w:rsidRPr="00D06265" w:rsidRDefault="00C648F6" w:rsidP="00C648F6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>The meeting was called to order by</w:t>
      </w:r>
      <w:r w:rsidR="00F16636">
        <w:rPr>
          <w:rFonts w:ascii="Calibri" w:hAnsi="Calibri" w:cs="Calibri"/>
          <w:sz w:val="28"/>
          <w:szCs w:val="28"/>
        </w:rPr>
        <w:t xml:space="preserve"> </w:t>
      </w:r>
      <w:r w:rsidR="00825800">
        <w:rPr>
          <w:rFonts w:ascii="Calibri" w:hAnsi="Calibri" w:cs="Calibri"/>
          <w:sz w:val="28"/>
          <w:szCs w:val="28"/>
        </w:rPr>
        <w:t>Kelly Zimmerly</w:t>
      </w:r>
      <w:r w:rsidR="00F16636">
        <w:rPr>
          <w:rFonts w:ascii="Calibri" w:hAnsi="Calibri" w:cs="Calibri"/>
          <w:sz w:val="28"/>
          <w:szCs w:val="28"/>
        </w:rPr>
        <w:t>.</w:t>
      </w:r>
    </w:p>
    <w:p w14:paraId="0462A5CA" w14:textId="17A557E2" w:rsidR="00C648F6" w:rsidRPr="00D06265" w:rsidRDefault="00C648F6" w:rsidP="00C648F6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 xml:space="preserve">The Pledge of Allegiance opened the meeting. </w:t>
      </w:r>
    </w:p>
    <w:p w14:paraId="4B063294" w14:textId="0096A3A8" w:rsidR="005E2DCE" w:rsidRDefault="00C648F6" w:rsidP="00C648F6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 xml:space="preserve">Those </w:t>
      </w:r>
      <w:proofErr w:type="gramStart"/>
      <w:r w:rsidRPr="00D06265">
        <w:rPr>
          <w:rFonts w:ascii="Calibri" w:hAnsi="Calibri" w:cs="Calibri"/>
          <w:sz w:val="28"/>
          <w:szCs w:val="28"/>
        </w:rPr>
        <w:t>present</w:t>
      </w:r>
      <w:proofErr w:type="gramEnd"/>
      <w:r w:rsidRPr="00D06265">
        <w:rPr>
          <w:rFonts w:ascii="Calibri" w:hAnsi="Calibri" w:cs="Calibri"/>
          <w:sz w:val="28"/>
          <w:szCs w:val="28"/>
        </w:rPr>
        <w:t xml:space="preserve"> were </w:t>
      </w:r>
      <w:r w:rsidR="00825800">
        <w:rPr>
          <w:rFonts w:ascii="Calibri" w:hAnsi="Calibri" w:cs="Calibri"/>
          <w:sz w:val="28"/>
          <w:szCs w:val="28"/>
        </w:rPr>
        <w:t xml:space="preserve">Kelly Zimmerly, </w:t>
      </w:r>
      <w:r w:rsidRPr="00D06265">
        <w:rPr>
          <w:rFonts w:ascii="Calibri" w:hAnsi="Calibri" w:cs="Calibri"/>
          <w:sz w:val="28"/>
          <w:szCs w:val="28"/>
        </w:rPr>
        <w:t xml:space="preserve">Bryan Woodall, Randall Brown, </w:t>
      </w:r>
      <w:r w:rsidR="005E2DCE">
        <w:rPr>
          <w:rFonts w:ascii="Calibri" w:hAnsi="Calibri" w:cs="Calibri"/>
          <w:sz w:val="28"/>
          <w:szCs w:val="28"/>
        </w:rPr>
        <w:t>John Wilkes</w:t>
      </w:r>
      <w:r w:rsidRPr="00D06265">
        <w:rPr>
          <w:rFonts w:ascii="Calibri" w:hAnsi="Calibri" w:cs="Calibri"/>
          <w:sz w:val="28"/>
          <w:szCs w:val="28"/>
        </w:rPr>
        <w:t xml:space="preserve">, </w:t>
      </w:r>
      <w:r w:rsidR="005E2DCE">
        <w:rPr>
          <w:rFonts w:ascii="Calibri" w:hAnsi="Calibri" w:cs="Calibri"/>
          <w:sz w:val="28"/>
          <w:szCs w:val="28"/>
        </w:rPr>
        <w:t xml:space="preserve">and </w:t>
      </w:r>
      <w:r w:rsidRPr="00D06265">
        <w:rPr>
          <w:rFonts w:ascii="Calibri" w:hAnsi="Calibri" w:cs="Calibri"/>
          <w:sz w:val="28"/>
          <w:szCs w:val="28"/>
        </w:rPr>
        <w:t>Karen Abram</w:t>
      </w:r>
      <w:r w:rsidR="005E2DCE">
        <w:rPr>
          <w:rFonts w:ascii="Calibri" w:hAnsi="Calibri" w:cs="Calibri"/>
          <w:sz w:val="28"/>
          <w:szCs w:val="28"/>
        </w:rPr>
        <w:t>s. Jerry Frye and Ron Lehman were absent.</w:t>
      </w:r>
    </w:p>
    <w:p w14:paraId="6787B58B" w14:textId="77777777" w:rsidR="00317750" w:rsidRDefault="00317750" w:rsidP="00500E20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155F514" w14:textId="11B6964E" w:rsidR="00500E20" w:rsidRDefault="000F0B43" w:rsidP="00500E20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Re: Discussion on </w:t>
      </w:r>
      <w:r w:rsidR="005E2DCE">
        <w:rPr>
          <w:rFonts w:ascii="Calibri" w:hAnsi="Calibri" w:cs="Calibri"/>
          <w:b/>
          <w:bCs/>
          <w:sz w:val="28"/>
          <w:szCs w:val="28"/>
          <w:u w:val="single"/>
        </w:rPr>
        <w:t>PTO, Personnel Handbook &amp; EMS Appendix</w:t>
      </w:r>
    </w:p>
    <w:p w14:paraId="06414D34" w14:textId="2FF31FCF" w:rsidR="000F0B43" w:rsidRDefault="000F0B43" w:rsidP="00500E2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President </w:t>
      </w:r>
      <w:r w:rsidR="005E2DCE">
        <w:rPr>
          <w:rFonts w:ascii="Calibri" w:hAnsi="Calibri" w:cs="Calibri"/>
          <w:sz w:val="28"/>
          <w:szCs w:val="28"/>
        </w:rPr>
        <w:t xml:space="preserve">of the Council Kelly Zimmerly </w:t>
      </w:r>
      <w:r w:rsidR="00C3645B">
        <w:rPr>
          <w:rFonts w:ascii="Calibri" w:hAnsi="Calibri" w:cs="Calibri"/>
          <w:sz w:val="28"/>
          <w:szCs w:val="28"/>
        </w:rPr>
        <w:t>asked</w:t>
      </w:r>
      <w:r w:rsidR="005E2DCE">
        <w:rPr>
          <w:rFonts w:ascii="Calibri" w:hAnsi="Calibri" w:cs="Calibri"/>
          <w:sz w:val="28"/>
          <w:szCs w:val="28"/>
        </w:rPr>
        <w:t xml:space="preserve"> for any comments on the new handbook policies, </w:t>
      </w:r>
      <w:r w:rsidR="00C3645B">
        <w:rPr>
          <w:rFonts w:ascii="Calibri" w:hAnsi="Calibri" w:cs="Calibri"/>
          <w:sz w:val="28"/>
          <w:szCs w:val="28"/>
        </w:rPr>
        <w:t>changing from</w:t>
      </w:r>
      <w:r w:rsidR="005E2DCE">
        <w:rPr>
          <w:rFonts w:ascii="Calibri" w:hAnsi="Calibri" w:cs="Calibri"/>
          <w:sz w:val="28"/>
          <w:szCs w:val="28"/>
        </w:rPr>
        <w:t xml:space="preserve"> vacation and sick time to Paid Time Off (PTO)</w:t>
      </w:r>
      <w:r w:rsidR="00C3645B">
        <w:rPr>
          <w:rFonts w:ascii="Calibri" w:hAnsi="Calibri" w:cs="Calibri"/>
          <w:sz w:val="28"/>
          <w:szCs w:val="28"/>
        </w:rPr>
        <w:t>,</w:t>
      </w:r>
      <w:r w:rsidR="005E2DCE">
        <w:rPr>
          <w:rFonts w:ascii="Calibri" w:hAnsi="Calibri" w:cs="Calibri"/>
          <w:sz w:val="28"/>
          <w:szCs w:val="28"/>
        </w:rPr>
        <w:t xml:space="preserve"> and changing the handling </w:t>
      </w:r>
      <w:r w:rsidR="00C3645B">
        <w:rPr>
          <w:rFonts w:ascii="Calibri" w:hAnsi="Calibri" w:cs="Calibri"/>
          <w:sz w:val="28"/>
          <w:szCs w:val="28"/>
        </w:rPr>
        <w:t xml:space="preserve">of various tasks </w:t>
      </w:r>
      <w:r w:rsidR="005E2DCE">
        <w:rPr>
          <w:rFonts w:ascii="Calibri" w:hAnsi="Calibri" w:cs="Calibri"/>
          <w:sz w:val="28"/>
          <w:szCs w:val="28"/>
        </w:rPr>
        <w:t xml:space="preserve">from the Auditor’s office to the Human Resources Department.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893055F" w14:textId="726EED4C" w:rsidR="00246BFE" w:rsidRDefault="005E2DCE" w:rsidP="005E75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no other comment or discussion, Karen Abrams moved, and Bryan Woodall seconded, to approve the handbook revisions and the EMS Appendix. Motion passed 5-0.</w:t>
      </w:r>
    </w:p>
    <w:p w14:paraId="65054472" w14:textId="77777777" w:rsidR="005E2DCE" w:rsidRDefault="005E2DCE" w:rsidP="005E75F3">
      <w:pPr>
        <w:rPr>
          <w:rFonts w:ascii="Calibri" w:hAnsi="Calibri" w:cs="Calibri"/>
          <w:sz w:val="28"/>
          <w:szCs w:val="28"/>
        </w:rPr>
      </w:pPr>
    </w:p>
    <w:p w14:paraId="58DA8E5C" w14:textId="2D03FD06" w:rsidR="005E2DCE" w:rsidRDefault="005E2DCE" w:rsidP="005E75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Randall Brown apologized to the Council for </w:t>
      </w:r>
      <w:r w:rsidR="009551CA">
        <w:rPr>
          <w:rFonts w:ascii="Calibri" w:hAnsi="Calibri" w:cs="Calibri"/>
          <w:sz w:val="28"/>
          <w:szCs w:val="28"/>
        </w:rPr>
        <w:t xml:space="preserve">his conduct at the </w:t>
      </w:r>
      <w:r>
        <w:rPr>
          <w:rFonts w:ascii="Calibri" w:hAnsi="Calibri" w:cs="Calibri"/>
          <w:sz w:val="28"/>
          <w:szCs w:val="28"/>
        </w:rPr>
        <w:t>December 15, 2025</w:t>
      </w:r>
      <w:r w:rsidR="00C3645B">
        <w:rPr>
          <w:rFonts w:ascii="Calibri" w:hAnsi="Calibri" w:cs="Calibri"/>
          <w:sz w:val="28"/>
          <w:szCs w:val="28"/>
        </w:rPr>
        <w:t>,</w:t>
      </w:r>
      <w:r w:rsidR="009551CA">
        <w:rPr>
          <w:rFonts w:ascii="Calibri" w:hAnsi="Calibri" w:cs="Calibri"/>
          <w:sz w:val="28"/>
          <w:szCs w:val="28"/>
        </w:rPr>
        <w:t xml:space="preserve"> meeting</w:t>
      </w:r>
      <w:r>
        <w:rPr>
          <w:rFonts w:ascii="Calibri" w:hAnsi="Calibri" w:cs="Calibri"/>
          <w:sz w:val="28"/>
          <w:szCs w:val="28"/>
        </w:rPr>
        <w:t xml:space="preserve">. He stated that he has also apologized to Karen Abrams. </w:t>
      </w:r>
    </w:p>
    <w:p w14:paraId="0A903C31" w14:textId="77777777" w:rsidR="005E75F3" w:rsidRPr="005E75F3" w:rsidRDefault="005E75F3" w:rsidP="005E75F3">
      <w:pPr>
        <w:rPr>
          <w:rFonts w:ascii="Calibri" w:hAnsi="Calibri" w:cs="Calibri"/>
          <w:sz w:val="28"/>
          <w:szCs w:val="28"/>
        </w:rPr>
      </w:pPr>
    </w:p>
    <w:p w14:paraId="44D93632" w14:textId="6E7993BA" w:rsidR="00500E20" w:rsidRPr="00D06265" w:rsidRDefault="00500E20" w:rsidP="00500E20">
      <w:pPr>
        <w:rPr>
          <w:rFonts w:ascii="Calibri" w:hAnsi="Calibri" w:cs="Calibri"/>
          <w:sz w:val="28"/>
          <w:szCs w:val="28"/>
        </w:rPr>
      </w:pPr>
      <w:r w:rsidRPr="00D06265">
        <w:rPr>
          <w:rFonts w:ascii="Calibri" w:hAnsi="Calibri" w:cs="Calibri"/>
          <w:sz w:val="28"/>
          <w:szCs w:val="28"/>
        </w:rPr>
        <w:t>There being no further business to come before the council, R</w:t>
      </w:r>
      <w:r w:rsidR="005E2DCE">
        <w:rPr>
          <w:rFonts w:ascii="Calibri" w:hAnsi="Calibri" w:cs="Calibri"/>
          <w:sz w:val="28"/>
          <w:szCs w:val="28"/>
        </w:rPr>
        <w:t>andall Brown</w:t>
      </w:r>
      <w:r w:rsidRPr="00D06265">
        <w:rPr>
          <w:rFonts w:ascii="Calibri" w:hAnsi="Calibri" w:cs="Calibri"/>
          <w:sz w:val="28"/>
          <w:szCs w:val="28"/>
        </w:rPr>
        <w:t xml:space="preserve"> moved, and </w:t>
      </w:r>
      <w:r w:rsidR="00317750">
        <w:rPr>
          <w:rFonts w:ascii="Calibri" w:hAnsi="Calibri" w:cs="Calibri"/>
          <w:sz w:val="28"/>
          <w:szCs w:val="28"/>
        </w:rPr>
        <w:t>John Wilkes</w:t>
      </w:r>
      <w:r w:rsidRPr="00D06265">
        <w:rPr>
          <w:rFonts w:ascii="Calibri" w:hAnsi="Calibri" w:cs="Calibri"/>
          <w:sz w:val="28"/>
          <w:szCs w:val="28"/>
        </w:rPr>
        <w:t xml:space="preserve"> seconded, </w:t>
      </w:r>
      <w:r w:rsidR="00881DB2" w:rsidRPr="00D06265">
        <w:rPr>
          <w:rFonts w:ascii="Calibri" w:hAnsi="Calibri" w:cs="Calibri"/>
          <w:sz w:val="28"/>
          <w:szCs w:val="28"/>
        </w:rPr>
        <w:t xml:space="preserve">to adjourn. Motion passed </w:t>
      </w:r>
      <w:r w:rsidR="00317750">
        <w:rPr>
          <w:rFonts w:ascii="Calibri" w:hAnsi="Calibri" w:cs="Calibri"/>
          <w:sz w:val="28"/>
          <w:szCs w:val="28"/>
        </w:rPr>
        <w:t>5</w:t>
      </w:r>
      <w:r w:rsidR="00881DB2" w:rsidRPr="00D06265">
        <w:rPr>
          <w:rFonts w:ascii="Calibri" w:hAnsi="Calibri" w:cs="Calibri"/>
          <w:sz w:val="28"/>
          <w:szCs w:val="28"/>
        </w:rPr>
        <w:t xml:space="preserve">-0. </w:t>
      </w:r>
    </w:p>
    <w:p w14:paraId="09BCF2AD" w14:textId="77777777" w:rsidR="00881DB2" w:rsidRDefault="00881DB2" w:rsidP="00500E20"/>
    <w:p w14:paraId="471ED0C7" w14:textId="31BCF0FF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 w:rsidR="004D5DA2">
        <w:rPr>
          <w:rFonts w:cs="Calibri"/>
          <w:sz w:val="28"/>
          <w:szCs w:val="28"/>
        </w:rPr>
        <w:t xml:space="preserve">             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043C42BB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Jerry R. Frye</w:t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  <w:t>Ronald Lehman</w:t>
      </w:r>
    </w:p>
    <w:p w14:paraId="16D8AAA5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111743F3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44968A1C" w14:textId="01514A9D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="004D5DA2">
        <w:rPr>
          <w:rFonts w:cs="Calibri"/>
          <w:sz w:val="28"/>
          <w:szCs w:val="28"/>
        </w:rPr>
        <w:t xml:space="preserve">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5E3D1CED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Kelly Zimmerly</w:t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  <w:t>Brent Murray</w:t>
      </w:r>
    </w:p>
    <w:p w14:paraId="698B983F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2B5C9529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19D30B6E" w14:textId="3C42869E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="00295787">
        <w:rPr>
          <w:rFonts w:cs="Calibri"/>
          <w:sz w:val="28"/>
          <w:szCs w:val="28"/>
        </w:rPr>
        <w:t xml:space="preserve">                                      </w:t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506A4404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Karen Abrams</w:t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</w:r>
      <w:r w:rsidRPr="00462803">
        <w:rPr>
          <w:rFonts w:cs="Calibri"/>
          <w:sz w:val="28"/>
          <w:szCs w:val="28"/>
        </w:rPr>
        <w:tab/>
        <w:t>Bryan Woodall</w:t>
      </w:r>
    </w:p>
    <w:p w14:paraId="17C02B1E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4242D353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18B1DE30" w14:textId="4C505942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  <w:r w:rsidRPr="00462803">
        <w:rPr>
          <w:rFonts w:cs="Calibri"/>
          <w:b/>
          <w:sz w:val="28"/>
          <w:szCs w:val="28"/>
          <w:u w:val="single"/>
        </w:rPr>
        <w:tab/>
      </w:r>
    </w:p>
    <w:p w14:paraId="7AA59267" w14:textId="1CCB98ED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Randall Bro</w:t>
      </w:r>
      <w:r w:rsidR="00D5610D">
        <w:rPr>
          <w:rFonts w:cs="Calibri"/>
          <w:sz w:val="28"/>
          <w:szCs w:val="28"/>
        </w:rPr>
        <w:t>wn</w:t>
      </w:r>
    </w:p>
    <w:p w14:paraId="3CEE77BF" w14:textId="77777777" w:rsidR="00D06265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2374BDD2" w14:textId="77777777" w:rsidR="00D06265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50A2D630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</w:p>
    <w:p w14:paraId="11FFD26C" w14:textId="77777777" w:rsidR="00D06265" w:rsidRPr="00462803" w:rsidRDefault="00D06265" w:rsidP="00D06265">
      <w:pPr>
        <w:spacing w:after="0" w:line="240" w:lineRule="auto"/>
        <w:rPr>
          <w:rFonts w:cs="Calibri"/>
          <w:sz w:val="28"/>
          <w:szCs w:val="28"/>
        </w:rPr>
      </w:pPr>
      <w:r w:rsidRPr="00462803">
        <w:rPr>
          <w:rFonts w:cs="Calibri"/>
          <w:sz w:val="28"/>
          <w:szCs w:val="28"/>
        </w:rPr>
        <w:t>Attest:</w:t>
      </w:r>
    </w:p>
    <w:p w14:paraId="500EAA03" w14:textId="77777777" w:rsidR="00300BF6" w:rsidRDefault="00300BF6" w:rsidP="00D06265">
      <w:pPr>
        <w:spacing w:after="0" w:line="240" w:lineRule="auto"/>
        <w:rPr>
          <w:rFonts w:cs="Calibri"/>
          <w:b/>
          <w:sz w:val="28"/>
          <w:szCs w:val="28"/>
          <w:u w:val="single"/>
        </w:rPr>
      </w:pPr>
    </w:p>
    <w:p w14:paraId="514EDAB9" w14:textId="5B640B64" w:rsidR="00D06265" w:rsidRPr="00462803" w:rsidRDefault="00300BF6" w:rsidP="00D06265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_________</w:t>
      </w:r>
      <w:r w:rsidR="00D06265" w:rsidRPr="00462803">
        <w:rPr>
          <w:rFonts w:cs="Calibri"/>
          <w:b/>
          <w:sz w:val="28"/>
          <w:szCs w:val="28"/>
          <w:u w:val="single"/>
        </w:rPr>
        <w:tab/>
      </w:r>
      <w:r w:rsidR="00D06265" w:rsidRPr="00462803">
        <w:rPr>
          <w:rFonts w:cs="Calibri"/>
          <w:b/>
          <w:sz w:val="28"/>
          <w:szCs w:val="28"/>
          <w:u w:val="single"/>
        </w:rPr>
        <w:tab/>
      </w:r>
      <w:r w:rsidR="00D06265" w:rsidRPr="00462803">
        <w:rPr>
          <w:rFonts w:cs="Calibri"/>
          <w:b/>
          <w:sz w:val="28"/>
          <w:szCs w:val="28"/>
          <w:u w:val="single"/>
        </w:rPr>
        <w:tab/>
      </w:r>
    </w:p>
    <w:p w14:paraId="5929D5D4" w14:textId="77777777" w:rsidR="00D06265" w:rsidRPr="005D3139" w:rsidRDefault="00D06265" w:rsidP="00D06265">
      <w:pPr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>Heather Perry</w:t>
      </w:r>
      <w:r w:rsidRPr="00462803">
        <w:rPr>
          <w:rFonts w:cs="Calibri"/>
          <w:sz w:val="28"/>
          <w:szCs w:val="28"/>
        </w:rPr>
        <w:t>, Auditor</w:t>
      </w:r>
      <w:r w:rsidRPr="00462803">
        <w:rPr>
          <w:rFonts w:cs="Calibri"/>
          <w:sz w:val="28"/>
          <w:szCs w:val="28"/>
        </w:rPr>
        <w:tab/>
      </w:r>
    </w:p>
    <w:p w14:paraId="641698A5" w14:textId="77777777" w:rsidR="00881DB2" w:rsidRPr="007458DE" w:rsidRDefault="00881DB2" w:rsidP="00500E20"/>
    <w:sectPr w:rsidR="00881DB2" w:rsidRPr="007458DE" w:rsidSect="00300BF6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A70E8"/>
    <w:multiLevelType w:val="hybridMultilevel"/>
    <w:tmpl w:val="A386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84D05"/>
    <w:multiLevelType w:val="hybridMultilevel"/>
    <w:tmpl w:val="B710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8075">
    <w:abstractNumId w:val="1"/>
  </w:num>
  <w:num w:numId="2" w16cid:durableId="17451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F6"/>
    <w:rsid w:val="00027C36"/>
    <w:rsid w:val="00032FF1"/>
    <w:rsid w:val="000543D7"/>
    <w:rsid w:val="000A1864"/>
    <w:rsid w:val="000F0B43"/>
    <w:rsid w:val="001214D2"/>
    <w:rsid w:val="00173270"/>
    <w:rsid w:val="001A12D5"/>
    <w:rsid w:val="001C59E8"/>
    <w:rsid w:val="001E0B14"/>
    <w:rsid w:val="001E39AE"/>
    <w:rsid w:val="001F62C9"/>
    <w:rsid w:val="002120FC"/>
    <w:rsid w:val="00217D7C"/>
    <w:rsid w:val="002207C0"/>
    <w:rsid w:val="00227D2E"/>
    <w:rsid w:val="00244D99"/>
    <w:rsid w:val="00246BFE"/>
    <w:rsid w:val="00255F0C"/>
    <w:rsid w:val="0026399F"/>
    <w:rsid w:val="00295787"/>
    <w:rsid w:val="002A6108"/>
    <w:rsid w:val="002A6592"/>
    <w:rsid w:val="002C15FD"/>
    <w:rsid w:val="002E38F8"/>
    <w:rsid w:val="00300BF6"/>
    <w:rsid w:val="00302B83"/>
    <w:rsid w:val="00304D3A"/>
    <w:rsid w:val="00317750"/>
    <w:rsid w:val="00320D89"/>
    <w:rsid w:val="00390B2A"/>
    <w:rsid w:val="003A6BA3"/>
    <w:rsid w:val="003E2C85"/>
    <w:rsid w:val="003E566B"/>
    <w:rsid w:val="0043297E"/>
    <w:rsid w:val="0044153E"/>
    <w:rsid w:val="0048001D"/>
    <w:rsid w:val="004A56C0"/>
    <w:rsid w:val="004B00CB"/>
    <w:rsid w:val="004D0923"/>
    <w:rsid w:val="004D5DA2"/>
    <w:rsid w:val="004F4A2A"/>
    <w:rsid w:val="00500E20"/>
    <w:rsid w:val="0052529D"/>
    <w:rsid w:val="00532B8C"/>
    <w:rsid w:val="005D0982"/>
    <w:rsid w:val="005E2DCE"/>
    <w:rsid w:val="005E75F3"/>
    <w:rsid w:val="00605DFA"/>
    <w:rsid w:val="00652D74"/>
    <w:rsid w:val="006C01B7"/>
    <w:rsid w:val="006C0F18"/>
    <w:rsid w:val="006E7828"/>
    <w:rsid w:val="006F1C55"/>
    <w:rsid w:val="00704C5A"/>
    <w:rsid w:val="007458DE"/>
    <w:rsid w:val="007619A6"/>
    <w:rsid w:val="007811CF"/>
    <w:rsid w:val="007957B9"/>
    <w:rsid w:val="007A4805"/>
    <w:rsid w:val="007B3340"/>
    <w:rsid w:val="007F5B41"/>
    <w:rsid w:val="0081004E"/>
    <w:rsid w:val="00810C7C"/>
    <w:rsid w:val="00825800"/>
    <w:rsid w:val="00833782"/>
    <w:rsid w:val="00847465"/>
    <w:rsid w:val="0087332B"/>
    <w:rsid w:val="00881DB2"/>
    <w:rsid w:val="008860C1"/>
    <w:rsid w:val="008B08B7"/>
    <w:rsid w:val="0095312A"/>
    <w:rsid w:val="009551CA"/>
    <w:rsid w:val="009602E0"/>
    <w:rsid w:val="00976121"/>
    <w:rsid w:val="009B3CEC"/>
    <w:rsid w:val="009D3668"/>
    <w:rsid w:val="00A112FC"/>
    <w:rsid w:val="00A54631"/>
    <w:rsid w:val="00A76495"/>
    <w:rsid w:val="00A81B05"/>
    <w:rsid w:val="00A9256B"/>
    <w:rsid w:val="00AA1930"/>
    <w:rsid w:val="00AE547B"/>
    <w:rsid w:val="00AF172E"/>
    <w:rsid w:val="00AF4B37"/>
    <w:rsid w:val="00B14D14"/>
    <w:rsid w:val="00B2018A"/>
    <w:rsid w:val="00B40495"/>
    <w:rsid w:val="00B56685"/>
    <w:rsid w:val="00B877B0"/>
    <w:rsid w:val="00BD2454"/>
    <w:rsid w:val="00BD49E6"/>
    <w:rsid w:val="00C04CEC"/>
    <w:rsid w:val="00C10641"/>
    <w:rsid w:val="00C16AC9"/>
    <w:rsid w:val="00C3645B"/>
    <w:rsid w:val="00C4455F"/>
    <w:rsid w:val="00C44656"/>
    <w:rsid w:val="00C648F6"/>
    <w:rsid w:val="00C66398"/>
    <w:rsid w:val="00C82DB6"/>
    <w:rsid w:val="00C97069"/>
    <w:rsid w:val="00CD620E"/>
    <w:rsid w:val="00CE0542"/>
    <w:rsid w:val="00CF6E97"/>
    <w:rsid w:val="00D06265"/>
    <w:rsid w:val="00D332AA"/>
    <w:rsid w:val="00D52981"/>
    <w:rsid w:val="00D5610D"/>
    <w:rsid w:val="00DA7D80"/>
    <w:rsid w:val="00DE3E70"/>
    <w:rsid w:val="00E006F0"/>
    <w:rsid w:val="00E01D6E"/>
    <w:rsid w:val="00E02DBE"/>
    <w:rsid w:val="00E2534F"/>
    <w:rsid w:val="00E31B08"/>
    <w:rsid w:val="00E43BAB"/>
    <w:rsid w:val="00E5004A"/>
    <w:rsid w:val="00E673E1"/>
    <w:rsid w:val="00E73480"/>
    <w:rsid w:val="00EC450B"/>
    <w:rsid w:val="00ED1A5C"/>
    <w:rsid w:val="00EE2E5B"/>
    <w:rsid w:val="00F16636"/>
    <w:rsid w:val="00F33BD4"/>
    <w:rsid w:val="00FA237C"/>
    <w:rsid w:val="00FB0038"/>
    <w:rsid w:val="00FB39D8"/>
    <w:rsid w:val="00FC2CF9"/>
    <w:rsid w:val="00FD15FE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9C67"/>
  <w15:chartTrackingRefBased/>
  <w15:docId w15:val="{B1BA6060-3603-4B6D-B345-58C0FBBF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F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F1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15844B2794B4FB95017E1CBAAE399" ma:contentTypeVersion="5" ma:contentTypeDescription="Create a new document." ma:contentTypeScope="" ma:versionID="0467a717194545b1c63e2398659523cc">
  <xsd:schema xmlns:xsd="http://www.w3.org/2001/XMLSchema" xmlns:xs="http://www.w3.org/2001/XMLSchema" xmlns:p="http://schemas.microsoft.com/office/2006/metadata/properties" xmlns:ns3="e41552c6-7e2d-4675-a317-6c79323a968b" targetNamespace="http://schemas.microsoft.com/office/2006/metadata/properties" ma:root="true" ma:fieldsID="3d5177f85483cc17f991668cbec5182d" ns3:_="">
    <xsd:import namespace="e41552c6-7e2d-4675-a317-6c79323a96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52c6-7e2d-4675-a317-6c79323a96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7992E-93F2-488F-8349-A9EE96634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52c6-7e2d-4675-a317-6c79323a9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AB17A-8B89-42E4-AAE6-2DF9C9E71DB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41552c6-7e2d-4675-a317-6c79323a96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2B7DE2-093A-4C2F-88CE-B4AEABECF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Alandra Stoll</dc:creator>
  <cp:keywords/>
  <dc:description/>
  <cp:lastModifiedBy>Sharon Toon</cp:lastModifiedBy>
  <cp:revision>2</cp:revision>
  <cp:lastPrinted>2026-01-12T19:18:00Z</cp:lastPrinted>
  <dcterms:created xsi:type="dcterms:W3CDTF">2026-02-03T14:21:00Z</dcterms:created>
  <dcterms:modified xsi:type="dcterms:W3CDTF">2026-02-03T14:21:00Z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0x0101005D415844B2794B4FB95017E1CBAAE399</vt:lpwstr>
  </property>
</Properties>
</file>